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116" w:right="331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Senato Karar Tarihi: … / … /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116" w:right="331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Senato Karar Sayısı: 2017 / 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T.C.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BANDIRMA ONYEDİ EYLÜL ÜNİVERSİTESİ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SEÇMELİ DERS UYGULAMA YÖNERGESİ</w:t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Amaç ve Kapsam</w:t>
      </w:r>
    </w:p>
    <w:p w:rsidR="00000000" w:rsidDel="00000000" w:rsidP="00000000" w:rsidRDefault="00000000" w:rsidRPr="00000000">
      <w:pPr>
        <w:spacing w:after="12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Madde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(1) Bu yönergenin amacı, Üniversite birimlerinde açılacak olan seçmeli derslerin alt limitleriyle ilgili esasları belirlemektir.</w:t>
      </w:r>
    </w:p>
    <w:p w:rsidR="00000000" w:rsidDel="00000000" w:rsidP="00000000" w:rsidRDefault="00000000" w:rsidRPr="00000000">
      <w:pPr>
        <w:spacing w:after="12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Dayanak</w:t>
      </w:r>
    </w:p>
    <w:p w:rsidR="00000000" w:rsidDel="00000000" w:rsidP="00000000" w:rsidRDefault="00000000" w:rsidRPr="00000000">
      <w:pPr>
        <w:spacing w:after="12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Madde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(1) Bu yönerge, Bandırma Onyedi Eylül Üniversitesi Ön lisans ve Lisans Eğitim Öğretim ve Sınav Yönetmeliği’ne dayanılarak hazırlanmıştır</w:t>
      </w:r>
    </w:p>
    <w:p w:rsidR="00000000" w:rsidDel="00000000" w:rsidP="00000000" w:rsidRDefault="00000000" w:rsidRPr="00000000">
      <w:pPr>
        <w:spacing w:after="12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Tanımlar</w:t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Madde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(1) Bu yönergede geçen;</w:t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</w:t>
        <w:tab/>
        <w:t xml:space="preserve">Üniversite: Bandırma Onyedi Eylül Üniversitesi'ni,</w:t>
      </w:r>
    </w:p>
    <w:p w:rsidR="00000000" w:rsidDel="00000000" w:rsidP="00000000" w:rsidRDefault="00000000" w:rsidRPr="00000000">
      <w:pPr>
        <w:spacing w:after="0" w:line="240" w:lineRule="auto"/>
        <w:ind w:left="-6"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</w:t>
        <w:tab/>
        <w:t xml:space="preserve">Üniversite Yönetim Kurulu: Bandırma Onyedi Eylül Üniversitesi Yönetim Kurulunu,</w:t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</w:t>
        <w:tab/>
        <w:t xml:space="preserve">Senato: Bandırma Onyedi Eylül Üniversitesi Senatosunu,</w:t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</w:t>
        <w:tab/>
        <w:t xml:space="preserve">Rektör: Bandırma Onyedi Eylül Üniversitesi Rektörünü,</w:t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</w:t>
        <w:tab/>
        <w:t xml:space="preserve">Birim: İlgili fakülte, yüksekokul veya meslek yüksekokulunu,</w:t>
      </w:r>
    </w:p>
    <w:p w:rsidR="00000000" w:rsidDel="00000000" w:rsidP="00000000" w:rsidRDefault="00000000" w:rsidRPr="00000000">
      <w:pPr>
        <w:spacing w:after="0" w:line="240" w:lineRule="auto"/>
        <w:ind w:left="-6"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f)</w:t>
        <w:tab/>
        <w:t xml:space="preserve">Birim Yönetim Kurulu: Fakültelerde Fakülte Yönetim Kurulunu, Yüksekokullarda Yüksekokul Yönetim Kurulunu, Meslek Yüksekokullarında Meslek Yüksekokulu Yönetim Kurulunu,</w:t>
      </w:r>
    </w:p>
    <w:p w:rsidR="00000000" w:rsidDel="00000000" w:rsidP="00000000" w:rsidRDefault="00000000" w:rsidRPr="00000000">
      <w:pPr>
        <w:spacing w:after="0" w:line="240" w:lineRule="auto"/>
        <w:ind w:left="-6"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g)</w:t>
        <w:tab/>
        <w:t xml:space="preserve">Bölüm: Bandırma Onyedi Eylül Üniversitesine bağlı Fakülte, Yüksekokul ve Meslek Yüksekokullarındaki Bölüm Başkanlıklarını ifade eder.</w:t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>
      <w:pPr>
        <w:spacing w:after="20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Ders Açma Esasları</w:t>
      </w:r>
    </w:p>
    <w:p w:rsidR="00000000" w:rsidDel="00000000" w:rsidP="00000000" w:rsidRDefault="00000000" w:rsidRPr="00000000">
      <w:pPr>
        <w:spacing w:after="12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Madde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(1) Bölümler müfredatlarındaki ders sayısı ve öğrenci kontenjanlarını dikkate alarak yeterli sayıda seçmeli ders önermek zorundadır.</w:t>
      </w:r>
    </w:p>
    <w:p w:rsidR="00000000" w:rsidDel="00000000" w:rsidP="00000000" w:rsidRDefault="00000000" w:rsidRPr="00000000">
      <w:pPr>
        <w:spacing w:after="12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Seçmeli dersler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öğrencinin altında olmamak koşuluyla açılır ve bu sayının altında seçilen dersler kapatılarak dersleri seçen öğrenciler kayıt danışmanları tarafından açılan diğer seçmeli derslerden birine aktarılır.</w:t>
      </w:r>
    </w:p>
    <w:p w:rsidR="00000000" w:rsidDel="00000000" w:rsidP="00000000" w:rsidRDefault="00000000" w:rsidRPr="00000000">
      <w:pPr>
        <w:spacing w:after="12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 Yukarıdaki maddelerde belirtilen sayılardan daha az sayıda öğrenci ile ders açılması ilgili bölüm/ programın gerekçeli teklifi, ilgili birim yönetim kurulunun kararı sonucunda seçmeli ders açılabilir. </w:t>
      </w:r>
    </w:p>
    <w:p w:rsidR="00000000" w:rsidDel="00000000" w:rsidP="00000000" w:rsidRDefault="00000000" w:rsidRPr="00000000">
      <w:pPr>
        <w:spacing w:after="12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Bölüm veya programdaki öğrenci sayısı 10 kişinin altında ise yukarıdaki sınırlara uyulmaksızın zorunlu dersler ve seçmeli ders grubundan alınması gereken AKTS miktarı kadar seçmeli ders açılabilir.</w:t>
      </w:r>
    </w:p>
    <w:p w:rsidR="00000000" w:rsidDel="00000000" w:rsidP="00000000" w:rsidRDefault="00000000" w:rsidRPr="00000000">
      <w:pPr>
        <w:spacing w:after="12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 Ders planlarında yer alan derslerden; güz döneminde olanlar sadece güz, bahar döneminde olanlar ise sadece bahar döneminde açılabilir.</w:t>
      </w:r>
    </w:p>
    <w:p w:rsidR="00000000" w:rsidDel="00000000" w:rsidP="00000000" w:rsidRDefault="00000000" w:rsidRPr="00000000">
      <w:pPr>
        <w:spacing w:after="12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 Öğrenciler başarısız oldukları seçmeli dersi bir sonraki ders kayıt döneminde başka seçmeli dersle değiştirebilirler. Devam koşulunu yerine getirip başarısız olunan seçmeli derslerin yerine; devam koşulunu yerine getirmek şartı ile başka seçmeli ders alabilir. </w:t>
      </w:r>
    </w:p>
    <w:p w:rsidR="00000000" w:rsidDel="00000000" w:rsidP="00000000" w:rsidRDefault="00000000" w:rsidRPr="00000000">
      <w:pPr>
        <w:spacing w:after="12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(7) Yaz Öğretiminde açılacak seçmeli derslerde yaz okulu yönergesi hükümleri geçerlidir.</w:t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Çeşitli ve Son Hükümler Hüküm Bulunmayan Haller</w:t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Madde 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(1) Bu yönergede hüküm bulunmayan hallerde ilgili mevzuat hükümleri, Üniversite Yönetim Kurulu ve Senato kararları uygulanır.</w:t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Yürürlük</w:t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Madde 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(1) Bu yönerge Bandırma Onyedi Eylül Üniversitesi Senatosu’nca kabul edildiği tarihte yürürlüğe girer.</w:t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Yürütme</w:t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Madde 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(1) Bu yönergenin hükümlerini Bandırma Onyedi Eylül Üniversitesi Rektörü yürütür.</w:t>
      </w:r>
    </w:p>
    <w:sectPr>
      <w:headerReference r:id="rId5" w:type="default"/>
      <w:pgSz w:h="16838" w:w="11906"/>
      <w:pgMar w:bottom="1417" w:top="142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0" w:before="38" w:line="240" w:lineRule="auto"/>
      <w:ind w:right="331"/>
      <w:contextualSpacing w:val="0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after="0" w:before="38" w:line="240" w:lineRule="auto"/>
      <w:ind w:right="331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tr-TR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